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27" w:rsidRDefault="00281427" w:rsidP="00281427">
      <w:pPr>
        <w:pStyle w:val="Corpodetexto2"/>
        <w:ind w:left="2160" w:firstLine="720"/>
        <w:rPr>
          <w:rFonts w:ascii="Bookman Old Style" w:hAnsi="Bookman Old Style" w:cs="Courier New"/>
          <w:szCs w:val="24"/>
        </w:rPr>
      </w:pPr>
      <w:r>
        <w:rPr>
          <w:rFonts w:ascii="Bookman Old Style" w:hAnsi="Bookman Old Style" w:cs="Courier New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1756543</wp:posOffset>
            </wp:positionH>
            <wp:positionV relativeFrom="paragraph">
              <wp:posOffset>-349492</wp:posOffset>
            </wp:positionV>
            <wp:extent cx="1543936" cy="1523046"/>
            <wp:effectExtent l="19050" t="0" r="0" b="0"/>
            <wp:wrapNone/>
            <wp:docPr id="2" name="Imagem 2" descr="marca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5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427" w:rsidRDefault="00281427" w:rsidP="00281427">
      <w:pPr>
        <w:pStyle w:val="Corpodetexto2"/>
        <w:ind w:left="2160" w:firstLine="720"/>
        <w:rPr>
          <w:rFonts w:ascii="Bookman Old Style" w:hAnsi="Bookman Old Style" w:cs="Courier New"/>
          <w:szCs w:val="24"/>
        </w:rPr>
      </w:pPr>
    </w:p>
    <w:p w:rsidR="00281427" w:rsidRDefault="00281427" w:rsidP="00281427">
      <w:pPr>
        <w:pStyle w:val="Corpodetexto2"/>
        <w:ind w:left="2160" w:firstLine="720"/>
        <w:rPr>
          <w:rFonts w:ascii="Bookman Old Style" w:hAnsi="Bookman Old Style" w:cs="Courier New"/>
          <w:szCs w:val="24"/>
        </w:rPr>
      </w:pPr>
    </w:p>
    <w:p w:rsidR="00281427" w:rsidRDefault="00281427" w:rsidP="00281427">
      <w:pPr>
        <w:pStyle w:val="Corpodetexto2"/>
        <w:ind w:left="2160" w:firstLine="720"/>
        <w:rPr>
          <w:rFonts w:ascii="Bookman Old Style" w:hAnsi="Bookman Old Style" w:cs="Courier New"/>
          <w:szCs w:val="24"/>
        </w:rPr>
      </w:pPr>
    </w:p>
    <w:p w:rsidR="00281427" w:rsidRDefault="00281427" w:rsidP="00281427">
      <w:pPr>
        <w:pStyle w:val="Corpodetexto2"/>
        <w:ind w:left="2160" w:firstLine="720"/>
        <w:rPr>
          <w:rFonts w:ascii="Bookman Old Style" w:hAnsi="Bookman Old Style" w:cs="Courier New"/>
          <w:szCs w:val="24"/>
        </w:rPr>
      </w:pPr>
    </w:p>
    <w:p w:rsidR="00281427" w:rsidRPr="00F111B7" w:rsidRDefault="00281427" w:rsidP="00281427">
      <w:pPr>
        <w:jc w:val="both"/>
        <w:rPr>
          <w:rFonts w:ascii="Bookman Old Style" w:hAnsi="Bookman Old Style" w:cs="Courier New"/>
          <w:szCs w:val="24"/>
        </w:rPr>
      </w:pPr>
      <w:r w:rsidRPr="00F111B7">
        <w:rPr>
          <w:rFonts w:ascii="Bookman Old Style" w:hAnsi="Bookman Old Style" w:cs="Courier New"/>
          <w:szCs w:val="24"/>
        </w:rPr>
        <w:tab/>
      </w:r>
    </w:p>
    <w:p w:rsidR="0076658B" w:rsidRPr="002D078B" w:rsidRDefault="0076658B" w:rsidP="0076658B">
      <w:pPr>
        <w:tabs>
          <w:tab w:val="left" w:pos="1276"/>
        </w:tabs>
        <w:spacing w:before="100" w:beforeAutospacing="1" w:after="100" w:afterAutospacing="1"/>
        <w:ind w:right="-994"/>
        <w:rPr>
          <w:b/>
          <w:bCs/>
        </w:rPr>
      </w:pPr>
      <w:r w:rsidRPr="00B46466">
        <w:rPr>
          <w:b/>
          <w:bCs/>
        </w:rPr>
        <w:t>RECOMENDAÇÃO DA DEFENSORIA PÚBLICA D</w:t>
      </w:r>
      <w:r>
        <w:rPr>
          <w:b/>
          <w:bCs/>
        </w:rPr>
        <w:t xml:space="preserve">A BAHIA PARA O PODER LEGISLATIVO </w:t>
      </w:r>
      <w:r w:rsidRPr="002D078B">
        <w:rPr>
          <w:b/>
          <w:bCs/>
        </w:rPr>
        <w:t>MUNICIPAL DE ILHÉUS – BAHIA.</w:t>
      </w:r>
    </w:p>
    <w:p w:rsidR="0076658B" w:rsidRDefault="0076658B" w:rsidP="0076658B">
      <w:pPr>
        <w:spacing w:line="312" w:lineRule="auto"/>
        <w:jc w:val="center"/>
        <w:rPr>
          <w:b/>
          <w:bCs/>
        </w:rPr>
      </w:pPr>
    </w:p>
    <w:p w:rsidR="0076658B" w:rsidRPr="002D078B" w:rsidRDefault="0076658B" w:rsidP="0076658B">
      <w:pPr>
        <w:spacing w:line="312" w:lineRule="auto"/>
        <w:jc w:val="center"/>
      </w:pPr>
      <w:r w:rsidRPr="002D078B">
        <w:rPr>
          <w:b/>
          <w:bCs/>
        </w:rPr>
        <w:t>Recomendação 01/2014/DP-BA.</w:t>
      </w:r>
    </w:p>
    <w:p w:rsidR="0076658B" w:rsidRPr="002D078B" w:rsidRDefault="0076658B" w:rsidP="0076658B">
      <w:pPr>
        <w:tabs>
          <w:tab w:val="left" w:pos="0"/>
        </w:tabs>
        <w:spacing w:before="100" w:beforeAutospacing="1" w:after="100" w:afterAutospacing="1"/>
        <w:ind w:left="3540"/>
        <w:jc w:val="both"/>
        <w:outlineLvl w:val="1"/>
        <w:rPr>
          <w:b/>
          <w:bCs/>
        </w:rPr>
      </w:pPr>
      <w:r w:rsidRPr="002D078B">
        <w:rPr>
          <w:b/>
          <w:bCs/>
        </w:rPr>
        <w:t xml:space="preserve">Assunto: Recomenda </w:t>
      </w:r>
      <w:r>
        <w:rPr>
          <w:b/>
          <w:bCs/>
        </w:rPr>
        <w:t>suspensão de sessão de votação do Código Tributário Municipal e Projeto de Lei da Planta Genérica de Valores</w:t>
      </w:r>
      <w:r w:rsidRPr="002D078B">
        <w:rPr>
          <w:b/>
          <w:bCs/>
        </w:rPr>
        <w:t xml:space="preserve">.  </w:t>
      </w:r>
    </w:p>
    <w:p w:rsidR="0076658B" w:rsidRPr="002D078B" w:rsidRDefault="0076658B" w:rsidP="0076658B">
      <w:pPr>
        <w:tabs>
          <w:tab w:val="left" w:pos="0"/>
        </w:tabs>
        <w:spacing w:before="100" w:beforeAutospacing="1" w:after="100" w:afterAutospacing="1"/>
        <w:outlineLvl w:val="1"/>
        <w:rPr>
          <w:b/>
        </w:rPr>
      </w:pPr>
      <w:r w:rsidRPr="002D078B">
        <w:rPr>
          <w:b/>
          <w:bCs/>
        </w:rPr>
        <w:t>A</w:t>
      </w:r>
      <w:r>
        <w:rPr>
          <w:b/>
          <w:bCs/>
        </w:rPr>
        <w:t>O PRESIDENTE DA CÂMARA DE VEREADORES MUNICIPAL E DEMAIS EDIS</w:t>
      </w:r>
    </w:p>
    <w:p w:rsidR="00887AA0" w:rsidRDefault="00887AA0" w:rsidP="00887AA0">
      <w:pPr>
        <w:pStyle w:val="NormalWeb"/>
        <w:spacing w:before="0"/>
        <w:jc w:val="both"/>
      </w:pPr>
    </w:p>
    <w:p w:rsidR="00A9727C" w:rsidRPr="00BF2FC5" w:rsidRDefault="00A9727C" w:rsidP="00A9727C">
      <w:pPr>
        <w:spacing w:line="360" w:lineRule="auto"/>
        <w:ind w:firstLine="1418"/>
        <w:jc w:val="both"/>
        <w:rPr>
          <w:szCs w:val="24"/>
        </w:rPr>
      </w:pPr>
      <w:r w:rsidRPr="00BF2FC5">
        <w:rPr>
          <w:b/>
          <w:szCs w:val="24"/>
        </w:rPr>
        <w:t>A DEFENSORIA PÚBLICA DO ESTADO DA BAHIA</w:t>
      </w:r>
      <w:r w:rsidRPr="00BF2FC5">
        <w:rPr>
          <w:szCs w:val="24"/>
        </w:rPr>
        <w:t xml:space="preserve">, através de um dos seus membros e estagiários infra firmados, vem, </w:t>
      </w:r>
      <w:r w:rsidRPr="00BF2FC5">
        <w:rPr>
          <w:iCs/>
          <w:szCs w:val="24"/>
        </w:rPr>
        <w:t xml:space="preserve"> respeitosamente</w:t>
      </w:r>
      <w:r w:rsidRPr="00BF2FC5">
        <w:rPr>
          <w:szCs w:val="24"/>
        </w:rPr>
        <w:t xml:space="preserve">, no exercício de suas atribuições institucionais, </w:t>
      </w:r>
      <w:r w:rsidR="00492673" w:rsidRPr="00BF2FC5">
        <w:rPr>
          <w:szCs w:val="24"/>
        </w:rPr>
        <w:t xml:space="preserve">consoante LC 80/94 e Lei Orgânica da Defensoria do Estado da Bahia, </w:t>
      </w:r>
      <w:r w:rsidRPr="00BF2FC5">
        <w:rPr>
          <w:szCs w:val="24"/>
        </w:rPr>
        <w:t xml:space="preserve">apresentar a presente </w:t>
      </w:r>
      <w:r w:rsidRPr="00BF2FC5">
        <w:rPr>
          <w:b/>
          <w:szCs w:val="24"/>
        </w:rPr>
        <w:t>RECOMENDAÇÃO</w:t>
      </w:r>
      <w:r w:rsidRPr="00BF2FC5">
        <w:rPr>
          <w:szCs w:val="24"/>
        </w:rPr>
        <w:t>, nos termos e pelos fundamentos fáticos e jurídicos que se seguem:</w:t>
      </w:r>
    </w:p>
    <w:p w:rsidR="00492673" w:rsidRPr="00BF2FC5" w:rsidRDefault="00887AA0" w:rsidP="0076658B">
      <w:pPr>
        <w:spacing w:line="360" w:lineRule="auto"/>
        <w:ind w:firstLine="1418"/>
        <w:jc w:val="both"/>
        <w:rPr>
          <w:szCs w:val="24"/>
        </w:rPr>
      </w:pPr>
      <w:r w:rsidRPr="00BF2FC5">
        <w:rPr>
          <w:szCs w:val="24"/>
        </w:rPr>
        <w:tab/>
      </w:r>
    </w:p>
    <w:p w:rsidR="0076658B" w:rsidRPr="00BF2FC5" w:rsidRDefault="0076658B" w:rsidP="0076658B">
      <w:pPr>
        <w:spacing w:line="360" w:lineRule="auto"/>
        <w:ind w:firstLine="1418"/>
        <w:jc w:val="both"/>
        <w:rPr>
          <w:szCs w:val="24"/>
        </w:rPr>
      </w:pPr>
      <w:r w:rsidRPr="00BF2FC5">
        <w:rPr>
          <w:szCs w:val="24"/>
        </w:rPr>
        <w:t xml:space="preserve">CONSIDERANDO que a Defensoria Pública é instituição essencial a função jurisdicional do Estado, incumbindo-lhe a missão de garantir o acesso à justiça, orientando e defendendo os necessitados através de medidas seja judiciais e extrajudiciais, competindo promover, inicialmente, a </w:t>
      </w:r>
      <w:r w:rsidRPr="00BF2FC5">
        <w:rPr>
          <w:iCs/>
          <w:szCs w:val="24"/>
        </w:rPr>
        <w:t xml:space="preserve">solução harmoniosa e pacífica </w:t>
      </w:r>
      <w:r w:rsidRPr="00BF2FC5">
        <w:rPr>
          <w:szCs w:val="24"/>
        </w:rPr>
        <w:t xml:space="preserve">dos litígios, através </w:t>
      </w:r>
      <w:r w:rsidRPr="00BF2FC5">
        <w:rPr>
          <w:iCs/>
          <w:szCs w:val="24"/>
        </w:rPr>
        <w:t>de composição de conflitos</w:t>
      </w:r>
      <w:r w:rsidRPr="00BF2FC5">
        <w:rPr>
          <w:szCs w:val="24"/>
        </w:rPr>
        <w:t>, conforme se extrai da Lei Complementar 80/1994 e Lei Complementar Estadual 26/2006;</w:t>
      </w:r>
    </w:p>
    <w:p w:rsidR="0076658B" w:rsidRPr="00BF2FC5" w:rsidRDefault="0076658B" w:rsidP="0076658B">
      <w:pPr>
        <w:spacing w:line="360" w:lineRule="auto"/>
        <w:ind w:firstLine="1418"/>
        <w:jc w:val="both"/>
        <w:rPr>
          <w:szCs w:val="24"/>
        </w:rPr>
      </w:pPr>
    </w:p>
    <w:p w:rsidR="0076658B" w:rsidRPr="00BF2FC5" w:rsidRDefault="0076658B" w:rsidP="0076658B">
      <w:pPr>
        <w:spacing w:line="360" w:lineRule="auto"/>
        <w:ind w:firstLine="1418"/>
        <w:jc w:val="both"/>
        <w:rPr>
          <w:szCs w:val="24"/>
        </w:rPr>
      </w:pPr>
      <w:r w:rsidRPr="00BF2FC5">
        <w:rPr>
          <w:szCs w:val="24"/>
        </w:rPr>
        <w:t>CONSIDERANDO que a atribuição da Defensoria Pública em bem defender os necessitados, no âmbito coletivo, traz ínsita a possibilidade de se valer de todos os instrumentos jurídicos disponíveis para alcançar a sua finalidade, seja propondo ações civis públicas, seja celebrando termos de ajustamento de condutas e claro, expedindo recomendações.</w:t>
      </w:r>
    </w:p>
    <w:p w:rsidR="007B2D64" w:rsidRPr="00BF2FC5" w:rsidRDefault="0076658B" w:rsidP="0076658B">
      <w:pPr>
        <w:spacing w:line="360" w:lineRule="auto"/>
        <w:ind w:firstLine="1418"/>
        <w:jc w:val="both"/>
        <w:rPr>
          <w:szCs w:val="24"/>
        </w:rPr>
      </w:pPr>
      <w:r w:rsidRPr="00BF2FC5">
        <w:rPr>
          <w:szCs w:val="24"/>
        </w:rPr>
        <w:lastRenderedPageBreak/>
        <w:t xml:space="preserve">CONSIDERANDO que </w:t>
      </w:r>
      <w:r w:rsidR="007B2D64" w:rsidRPr="00BF2FC5">
        <w:rPr>
          <w:szCs w:val="24"/>
        </w:rPr>
        <w:t>necessitados, segundo vem entendendo o Superior Tribunal de Justiça, são todos aqueles socialmente vulneráveis, coexistindo a figura de necessitados econômicos, bem como de necessitados organizacionais ou jurídicos;</w:t>
      </w:r>
    </w:p>
    <w:p w:rsidR="00760DB8" w:rsidRPr="00BF2FC5" w:rsidRDefault="007B2D64" w:rsidP="0076658B">
      <w:pPr>
        <w:pStyle w:val="NormalWeb"/>
        <w:spacing w:line="360" w:lineRule="auto"/>
        <w:ind w:firstLine="1418"/>
        <w:jc w:val="both"/>
      </w:pPr>
      <w:r w:rsidRPr="00BF2FC5">
        <w:t>C</w:t>
      </w:r>
      <w:r w:rsidR="00BF2FC5">
        <w:t xml:space="preserve">ONSIDERANDO </w:t>
      </w:r>
      <w:r w:rsidR="00760DB8" w:rsidRPr="00BF2FC5">
        <w:t xml:space="preserve">o recebimento de representação de membro do Grupo Operativo da Ouvidoria Externa da Defensoria Pública, bem como </w:t>
      </w:r>
      <w:r w:rsidR="00BF2FC5">
        <w:t>as ponderações jurídicas publicamente divulgadas em sites e referidas no citado expedi</w:t>
      </w:r>
      <w:r w:rsidR="00E42418">
        <w:t>ente</w:t>
      </w:r>
      <w:bookmarkStart w:id="0" w:name="_GoBack"/>
      <w:bookmarkEnd w:id="0"/>
      <w:r w:rsidR="00BF2FC5">
        <w:t xml:space="preserve"> da Ouvidoria, da lavrado</w:t>
      </w:r>
      <w:r w:rsidR="00760DB8" w:rsidRPr="00BF2FC5">
        <w:t xml:space="preserve"> Dr. Carlos Lessa, advogado e representante do CRECI-BA;</w:t>
      </w:r>
    </w:p>
    <w:p w:rsidR="0076658B" w:rsidRPr="00BF2FC5" w:rsidRDefault="00760DB8" w:rsidP="00B678DF">
      <w:pPr>
        <w:pStyle w:val="NormalWeb"/>
        <w:spacing w:line="360" w:lineRule="auto"/>
        <w:ind w:firstLine="1418"/>
        <w:jc w:val="both"/>
      </w:pPr>
      <w:r w:rsidRPr="00BF2FC5">
        <w:t>CONSIDERANDO  a presença de erros materiais e de normas jurídicas, nos textos do Projeto de Código Tributário Municipal e da Lei de Planta Genérica de Valores, que podem ferir princípios constitucionais tributários, como da isonomia entre contribuintes</w:t>
      </w:r>
      <w:r w:rsidR="00BF2FC5" w:rsidRPr="00BF2FC5">
        <w:t xml:space="preserve"> que se encontram em situação equivalente</w:t>
      </w:r>
      <w:r w:rsidRPr="00BF2FC5">
        <w:t>, capacidade contributiva, razoabilidade, dentre outros</w:t>
      </w:r>
      <w:r w:rsidR="00B678DF" w:rsidRPr="00BF2FC5">
        <w:t>.</w:t>
      </w:r>
    </w:p>
    <w:p w:rsidR="0076658B" w:rsidRPr="00BF2FC5" w:rsidRDefault="0076658B" w:rsidP="0076658B">
      <w:pPr>
        <w:spacing w:line="360" w:lineRule="auto"/>
        <w:ind w:firstLine="1418"/>
        <w:jc w:val="both"/>
        <w:rPr>
          <w:szCs w:val="24"/>
        </w:rPr>
      </w:pPr>
      <w:r w:rsidRPr="00BF2FC5">
        <w:rPr>
          <w:szCs w:val="24"/>
        </w:rPr>
        <w:t xml:space="preserve">A DEFENSORIA PÚBLICA DO ESTADO, no uso de suas atribuições constitucionais legais, resolve expedir a presente  </w:t>
      </w:r>
      <w:r w:rsidRPr="00BF2FC5">
        <w:rPr>
          <w:b/>
          <w:szCs w:val="24"/>
        </w:rPr>
        <w:t>RECOMENDAÇÃO ADMINISTRATIVA</w:t>
      </w:r>
      <w:r w:rsidRPr="00BF2FC5">
        <w:rPr>
          <w:szCs w:val="24"/>
        </w:rPr>
        <w:t xml:space="preserve">, para, </w:t>
      </w:r>
      <w:r w:rsidRPr="00BF2FC5">
        <w:rPr>
          <w:iCs/>
          <w:szCs w:val="24"/>
        </w:rPr>
        <w:t>alertar</w:t>
      </w:r>
      <w:r w:rsidRPr="00BF2FC5">
        <w:rPr>
          <w:szCs w:val="24"/>
        </w:rPr>
        <w:t xml:space="preserve">  a V. Exa., sobre a necessidade imperativa de adoção das providências:</w:t>
      </w:r>
    </w:p>
    <w:p w:rsidR="0076658B" w:rsidRPr="00BF2FC5" w:rsidRDefault="0076658B" w:rsidP="0076658B">
      <w:pPr>
        <w:spacing w:line="360" w:lineRule="auto"/>
        <w:ind w:firstLine="1418"/>
        <w:jc w:val="both"/>
        <w:rPr>
          <w:szCs w:val="24"/>
        </w:rPr>
      </w:pPr>
    </w:p>
    <w:p w:rsidR="0076658B" w:rsidRPr="00BF2FC5" w:rsidRDefault="00B678DF" w:rsidP="0076658B">
      <w:pPr>
        <w:pStyle w:val="PargrafodaLista"/>
        <w:numPr>
          <w:ilvl w:val="0"/>
          <w:numId w:val="5"/>
        </w:numPr>
        <w:spacing w:line="360" w:lineRule="auto"/>
        <w:ind w:left="284" w:hanging="284"/>
        <w:jc w:val="both"/>
        <w:rPr>
          <w:b/>
          <w:spacing w:val="10"/>
          <w:sz w:val="24"/>
          <w:szCs w:val="24"/>
          <w:lang w:val="pt-PT"/>
        </w:rPr>
      </w:pPr>
      <w:r w:rsidRPr="00BF2FC5">
        <w:rPr>
          <w:b/>
          <w:spacing w:val="10"/>
          <w:sz w:val="24"/>
          <w:szCs w:val="24"/>
          <w:lang w:val="pt-PT"/>
        </w:rPr>
        <w:t>Suspensão da sessão convoca</w:t>
      </w:r>
      <w:r w:rsidR="00BF2FC5">
        <w:rPr>
          <w:b/>
          <w:spacing w:val="10"/>
          <w:sz w:val="24"/>
          <w:szCs w:val="24"/>
          <w:lang w:val="pt-PT"/>
        </w:rPr>
        <w:t>da para análise e aprovação do C</w:t>
      </w:r>
      <w:r w:rsidRPr="00BF2FC5">
        <w:rPr>
          <w:b/>
          <w:spacing w:val="10"/>
          <w:sz w:val="24"/>
          <w:szCs w:val="24"/>
          <w:lang w:val="pt-PT"/>
        </w:rPr>
        <w:t>ódi</w:t>
      </w:r>
      <w:r w:rsidR="00BF2FC5">
        <w:rPr>
          <w:b/>
          <w:spacing w:val="10"/>
          <w:sz w:val="24"/>
          <w:szCs w:val="24"/>
          <w:lang w:val="pt-PT"/>
        </w:rPr>
        <w:t>g</w:t>
      </w:r>
      <w:r w:rsidRPr="00BF2FC5">
        <w:rPr>
          <w:b/>
          <w:spacing w:val="10"/>
          <w:sz w:val="24"/>
          <w:szCs w:val="24"/>
          <w:lang w:val="pt-PT"/>
        </w:rPr>
        <w:t>o Tributário Municipal e Lei de Planta Genérica de Valores</w:t>
      </w:r>
      <w:r w:rsidR="0076658B" w:rsidRPr="00BF2FC5">
        <w:rPr>
          <w:b/>
          <w:spacing w:val="10"/>
          <w:sz w:val="24"/>
          <w:szCs w:val="24"/>
          <w:lang w:val="pt-PT"/>
        </w:rPr>
        <w:t>;</w:t>
      </w:r>
    </w:p>
    <w:p w:rsidR="00B678DF" w:rsidRPr="00BF2FC5" w:rsidRDefault="00B678DF" w:rsidP="00CA351C">
      <w:pPr>
        <w:pStyle w:val="PargrafodaLista"/>
        <w:numPr>
          <w:ilvl w:val="0"/>
          <w:numId w:val="5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BF2FC5">
        <w:rPr>
          <w:b/>
          <w:spacing w:val="10"/>
          <w:sz w:val="24"/>
          <w:szCs w:val="24"/>
          <w:lang w:val="pt-PT"/>
        </w:rPr>
        <w:t>Elaboração de parecer jurídico por comissão ou técnico jurídico especialista na área tributária</w:t>
      </w:r>
      <w:r w:rsidR="00BF2FC5">
        <w:rPr>
          <w:b/>
          <w:spacing w:val="10"/>
          <w:sz w:val="24"/>
          <w:szCs w:val="24"/>
          <w:lang w:val="pt-PT"/>
        </w:rPr>
        <w:t xml:space="preserve"> com vistas a subsidiar, com a devida vênia, o Poder Legislativo Municipal, haja vista a especificidade da matéria;</w:t>
      </w:r>
    </w:p>
    <w:p w:rsidR="0076658B" w:rsidRPr="00BF2FC5" w:rsidRDefault="0076658B" w:rsidP="00CA351C">
      <w:pPr>
        <w:pStyle w:val="PargrafodaLista"/>
        <w:numPr>
          <w:ilvl w:val="0"/>
          <w:numId w:val="5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BF2FC5">
        <w:rPr>
          <w:b/>
          <w:spacing w:val="10"/>
          <w:sz w:val="24"/>
          <w:szCs w:val="24"/>
          <w:lang w:val="pt-PT"/>
        </w:rPr>
        <w:t xml:space="preserve">Divulgação </w:t>
      </w:r>
      <w:r w:rsidR="00BF2FC5">
        <w:rPr>
          <w:b/>
          <w:spacing w:val="10"/>
          <w:sz w:val="24"/>
          <w:szCs w:val="24"/>
          <w:lang w:val="pt-PT"/>
        </w:rPr>
        <w:t>à</w:t>
      </w:r>
      <w:r w:rsidRPr="00BF2FC5">
        <w:rPr>
          <w:b/>
          <w:spacing w:val="10"/>
          <w:sz w:val="24"/>
          <w:szCs w:val="24"/>
          <w:lang w:val="pt-PT"/>
        </w:rPr>
        <w:t xml:space="preserve"> população sobre as medidas acima adotadas.</w:t>
      </w:r>
      <w:r w:rsidRPr="00BF2FC5">
        <w:rPr>
          <w:b/>
          <w:sz w:val="24"/>
          <w:szCs w:val="24"/>
        </w:rPr>
        <w:t>     </w:t>
      </w:r>
    </w:p>
    <w:p w:rsidR="0076658B" w:rsidRPr="00BF2FC5" w:rsidRDefault="0076658B" w:rsidP="0076658B">
      <w:pPr>
        <w:spacing w:line="360" w:lineRule="auto"/>
        <w:ind w:left="360"/>
        <w:jc w:val="both"/>
        <w:rPr>
          <w:szCs w:val="24"/>
        </w:rPr>
      </w:pPr>
    </w:p>
    <w:p w:rsidR="0076658B" w:rsidRPr="00BF2FC5" w:rsidRDefault="0076658B" w:rsidP="0076658B">
      <w:pPr>
        <w:spacing w:line="360" w:lineRule="auto"/>
        <w:jc w:val="both"/>
        <w:rPr>
          <w:color w:val="FF0000"/>
          <w:szCs w:val="24"/>
        </w:rPr>
      </w:pPr>
      <w:r w:rsidRPr="00BF2FC5">
        <w:rPr>
          <w:szCs w:val="24"/>
        </w:rPr>
        <w:t> A luz de todo o exposto, uma vez demonstrada à urgência das medidas supra alinhadas, aguarda-se de Vossa Exce</w:t>
      </w:r>
      <w:r w:rsidR="00BF2FC5">
        <w:rPr>
          <w:szCs w:val="24"/>
        </w:rPr>
        <w:t>lência os esforços para dar-Ihe a necessária efetividade, com a certeza de</w:t>
      </w:r>
      <w:r w:rsidRPr="00BF2FC5">
        <w:rPr>
          <w:szCs w:val="24"/>
        </w:rPr>
        <w:t xml:space="preserve"> que estará contribuindo para o </w:t>
      </w:r>
      <w:r w:rsidR="00BF2FC5">
        <w:rPr>
          <w:szCs w:val="24"/>
        </w:rPr>
        <w:t>Estado democrático de direito e a preservação da ordem jurídica</w:t>
      </w:r>
      <w:r w:rsidRPr="00BF2FC5">
        <w:rPr>
          <w:szCs w:val="24"/>
        </w:rPr>
        <w:t>.</w:t>
      </w:r>
    </w:p>
    <w:p w:rsidR="0076658B" w:rsidRPr="00BF2FC5" w:rsidRDefault="0076658B" w:rsidP="0076658B">
      <w:pPr>
        <w:spacing w:line="360" w:lineRule="auto"/>
        <w:jc w:val="center"/>
        <w:rPr>
          <w:szCs w:val="24"/>
        </w:rPr>
      </w:pPr>
      <w:r w:rsidRPr="00BF2FC5">
        <w:rPr>
          <w:szCs w:val="24"/>
        </w:rPr>
        <w:t xml:space="preserve">Ilhéus, </w:t>
      </w:r>
      <w:r w:rsidR="00B678DF" w:rsidRPr="00BF2FC5">
        <w:rPr>
          <w:szCs w:val="24"/>
        </w:rPr>
        <w:t>08</w:t>
      </w:r>
      <w:r w:rsidRPr="00BF2FC5">
        <w:rPr>
          <w:szCs w:val="24"/>
        </w:rPr>
        <w:t xml:space="preserve"> de </w:t>
      </w:r>
      <w:r w:rsidR="00BF2FC5" w:rsidRPr="00BF2FC5">
        <w:rPr>
          <w:szCs w:val="24"/>
        </w:rPr>
        <w:t>dezembro</w:t>
      </w:r>
      <w:r w:rsidRPr="00BF2FC5">
        <w:rPr>
          <w:szCs w:val="24"/>
        </w:rPr>
        <w:t xml:space="preserve"> de 2014.</w:t>
      </w:r>
    </w:p>
    <w:p w:rsidR="0076658B" w:rsidRPr="00BF2FC5" w:rsidRDefault="0076658B" w:rsidP="0076658B">
      <w:pPr>
        <w:rPr>
          <w:b/>
          <w:szCs w:val="24"/>
        </w:rPr>
      </w:pPr>
    </w:p>
    <w:p w:rsidR="0076658B" w:rsidRPr="00BF2FC5" w:rsidRDefault="0076658B" w:rsidP="0076658B">
      <w:pPr>
        <w:rPr>
          <w:b/>
          <w:szCs w:val="24"/>
        </w:rPr>
      </w:pPr>
    </w:p>
    <w:p w:rsidR="0076658B" w:rsidRPr="00BF2FC5" w:rsidRDefault="0076658B" w:rsidP="0076658B">
      <w:pPr>
        <w:rPr>
          <w:b/>
          <w:szCs w:val="24"/>
        </w:rPr>
      </w:pPr>
      <w:r w:rsidRPr="00BF2FC5">
        <w:rPr>
          <w:b/>
          <w:szCs w:val="24"/>
        </w:rPr>
        <w:t xml:space="preserve">                                                 Cristiane da Silva Barreto Nogueira</w:t>
      </w:r>
    </w:p>
    <w:p w:rsidR="0076658B" w:rsidRPr="00BF2FC5" w:rsidRDefault="0076658B" w:rsidP="0076658B">
      <w:pPr>
        <w:rPr>
          <w:b/>
          <w:szCs w:val="24"/>
        </w:rPr>
      </w:pPr>
      <w:r w:rsidRPr="00BF2FC5">
        <w:rPr>
          <w:b/>
          <w:szCs w:val="24"/>
        </w:rPr>
        <w:t xml:space="preserve">                                                                 De</w:t>
      </w:r>
      <w:r w:rsidR="00BF2FC5" w:rsidRPr="00BF2FC5">
        <w:rPr>
          <w:b/>
          <w:szCs w:val="24"/>
        </w:rPr>
        <w:t>fensora Pública</w:t>
      </w:r>
    </w:p>
    <w:sectPr w:rsidR="0076658B" w:rsidRPr="00BF2FC5" w:rsidSect="009C0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3B" w:rsidRDefault="00403A3B" w:rsidP="00887AA0">
      <w:r>
        <w:separator/>
      </w:r>
    </w:p>
  </w:endnote>
  <w:endnote w:type="continuationSeparator" w:id="1">
    <w:p w:rsidR="00403A3B" w:rsidRDefault="00403A3B" w:rsidP="0088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3B" w:rsidRDefault="00403A3B" w:rsidP="00887AA0">
      <w:r>
        <w:separator/>
      </w:r>
    </w:p>
  </w:footnote>
  <w:footnote w:type="continuationSeparator" w:id="1">
    <w:p w:rsidR="00403A3B" w:rsidRDefault="00403A3B" w:rsidP="00887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9539F4"/>
    <w:multiLevelType w:val="hybridMultilevel"/>
    <w:tmpl w:val="0F0228BA"/>
    <w:lvl w:ilvl="0" w:tplc="D1DA1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427"/>
    <w:rsid w:val="000F02D5"/>
    <w:rsid w:val="00210F0C"/>
    <w:rsid w:val="00281427"/>
    <w:rsid w:val="00402BCB"/>
    <w:rsid w:val="00403A3B"/>
    <w:rsid w:val="00492673"/>
    <w:rsid w:val="007171AC"/>
    <w:rsid w:val="00760DB8"/>
    <w:rsid w:val="0076658B"/>
    <w:rsid w:val="0078241F"/>
    <w:rsid w:val="007825CA"/>
    <w:rsid w:val="007B2D64"/>
    <w:rsid w:val="00887AA0"/>
    <w:rsid w:val="008F504D"/>
    <w:rsid w:val="009608A4"/>
    <w:rsid w:val="009C00A6"/>
    <w:rsid w:val="00A03DB2"/>
    <w:rsid w:val="00A9727C"/>
    <w:rsid w:val="00B20D0E"/>
    <w:rsid w:val="00B23145"/>
    <w:rsid w:val="00B305BC"/>
    <w:rsid w:val="00B678DF"/>
    <w:rsid w:val="00BF2FC5"/>
    <w:rsid w:val="00CE0CB6"/>
    <w:rsid w:val="00E42418"/>
    <w:rsid w:val="00ED26F4"/>
    <w:rsid w:val="00F174A7"/>
    <w:rsid w:val="00F5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27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281427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281427"/>
    <w:rPr>
      <w:rFonts w:ascii="Arial" w:eastAsia="Times New Roman" w:hAnsi="Arial" w:cs="Times New Roman"/>
      <w:sz w:val="24"/>
      <w:szCs w:val="20"/>
      <w:lang w:eastAsia="pt-BR"/>
    </w:rPr>
  </w:style>
  <w:style w:type="character" w:styleId="nfase">
    <w:name w:val="Emphasis"/>
    <w:basedOn w:val="Fontepargpadro"/>
    <w:qFormat/>
    <w:rsid w:val="00887AA0"/>
    <w:rPr>
      <w:i/>
      <w:iCs/>
    </w:rPr>
  </w:style>
  <w:style w:type="character" w:customStyle="1" w:styleId="CaracteresdeNotadeRodap">
    <w:name w:val="Caracteres de Nota de Rodapé"/>
    <w:rsid w:val="00887AA0"/>
  </w:style>
  <w:style w:type="character" w:styleId="Refdenotaderodap">
    <w:name w:val="footnote reference"/>
    <w:semiHidden/>
    <w:rsid w:val="00887AA0"/>
    <w:rPr>
      <w:vertAlign w:val="superscript"/>
    </w:rPr>
  </w:style>
  <w:style w:type="paragraph" w:styleId="NormalWeb">
    <w:name w:val="Normal (Web)"/>
    <w:basedOn w:val="Normal"/>
    <w:uiPriority w:val="99"/>
    <w:rsid w:val="00887AA0"/>
    <w:pPr>
      <w:widowControl w:val="0"/>
      <w:suppressAutoHyphens/>
      <w:spacing w:before="280" w:after="280"/>
    </w:pPr>
    <w:rPr>
      <w:rFonts w:eastAsia="Arial Unicode MS"/>
      <w:kern w:val="1"/>
      <w:szCs w:val="24"/>
    </w:rPr>
  </w:style>
  <w:style w:type="paragraph" w:styleId="Textodenotaderodap">
    <w:name w:val="footnote text"/>
    <w:basedOn w:val="Normal"/>
    <w:link w:val="TextodenotaderodapChar"/>
    <w:semiHidden/>
    <w:rsid w:val="00887AA0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87AA0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6658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F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FC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Pascoal</cp:lastModifiedBy>
  <cp:revision>2</cp:revision>
  <cp:lastPrinted>2014-12-08T22:00:00Z</cp:lastPrinted>
  <dcterms:created xsi:type="dcterms:W3CDTF">2014-12-08T23:55:00Z</dcterms:created>
  <dcterms:modified xsi:type="dcterms:W3CDTF">2014-12-08T23:55:00Z</dcterms:modified>
</cp:coreProperties>
</file>